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FC9C4">
      <w:pPr>
        <w:jc w:val="center"/>
        <w:rPr>
          <w:rFonts w:ascii="Times New Roman" w:hAnsi="Times New Roman"/>
          <w:b/>
          <w:bCs/>
          <w:sz w:val="15"/>
          <w:szCs w:val="15"/>
        </w:rPr>
      </w:pPr>
    </w:p>
    <w:p w14:paraId="0DA8519F">
      <w:pPr>
        <w:jc w:val="center"/>
        <w:rPr>
          <w:rFonts w:ascii="Times New Roman" w:hAnsi="Times New Roman"/>
          <w:b/>
          <w:bCs/>
          <w:sz w:val="15"/>
          <w:szCs w:val="15"/>
        </w:rPr>
      </w:pPr>
    </w:p>
    <w:p w14:paraId="1EEDDE58">
      <w:pPr>
        <w:jc w:val="center"/>
        <w:rPr>
          <w:rFonts w:ascii="Times New Roman" w:hAnsi="Times New Roman"/>
          <w:b/>
          <w:bCs/>
          <w:sz w:val="32"/>
          <w:szCs w:val="32"/>
        </w:rPr>
      </w:pPr>
    </w:p>
    <w:p w14:paraId="64F9D44A">
      <w:pPr>
        <w:rPr>
          <w:rFonts w:ascii="Times New Roman" w:hAnsi="Times New Roman"/>
          <w:b/>
          <w:bCs/>
          <w:sz w:val="32"/>
          <w:szCs w:val="32"/>
        </w:rPr>
      </w:pPr>
    </w:p>
    <w:p w14:paraId="3B4FB81E">
      <w:pPr>
        <w:rPr>
          <w:rFonts w:ascii="Times New Roman" w:hAnsi="Times New Roman"/>
          <w:b/>
          <w:bCs/>
          <w:sz w:val="32"/>
          <w:szCs w:val="32"/>
        </w:rPr>
      </w:pPr>
    </w:p>
    <w:p w14:paraId="08FF3B33">
      <w:pPr>
        <w:rPr>
          <w:rFonts w:ascii="Times New Roman" w:hAnsi="Times New Roman"/>
          <w:b/>
          <w:bCs/>
          <w:sz w:val="32"/>
          <w:szCs w:val="32"/>
        </w:rPr>
      </w:pPr>
    </w:p>
    <w:p w14:paraId="207FD879">
      <w:pPr>
        <w:rPr>
          <w:rFonts w:ascii="Times New Roman" w:hAnsi="Times New Roman"/>
          <w:b/>
          <w:bCs/>
          <w:sz w:val="32"/>
          <w:szCs w:val="32"/>
        </w:rPr>
      </w:pPr>
    </w:p>
    <w:p w14:paraId="5D90E2E1">
      <w:pPr>
        <w:rPr>
          <w:rFonts w:ascii="Times New Roman" w:hAnsi="Times New Roman"/>
          <w:b/>
          <w:bCs/>
          <w:sz w:val="32"/>
          <w:szCs w:val="32"/>
        </w:rPr>
      </w:pPr>
    </w:p>
    <w:p w14:paraId="144311D2">
      <w:pPr>
        <w:rPr>
          <w:rFonts w:ascii="Times New Roman" w:hAnsi="Times New Roman"/>
          <w:b/>
          <w:bCs/>
          <w:sz w:val="32"/>
          <w:szCs w:val="32"/>
        </w:rPr>
      </w:pPr>
    </w:p>
    <w:p w14:paraId="48A3B448">
      <w:pPr>
        <w:jc w:val="center"/>
        <w:rPr>
          <w:rFonts w:ascii="Times New Roman" w:hAnsi="Times New Roman"/>
          <w:b/>
          <w:bCs/>
          <w:sz w:val="32"/>
          <w:szCs w:val="32"/>
        </w:rPr>
      </w:pPr>
      <w:r>
        <w:rPr>
          <w:rFonts w:hint="eastAsia" w:ascii="Times New Roman" w:hAnsi="Times New Roman"/>
          <w:b/>
          <w:bCs/>
          <w:sz w:val="84"/>
          <w:szCs w:val="84"/>
        </w:rPr>
        <w:t>《学前教育简史》</w:t>
      </w:r>
    </w:p>
    <w:p w14:paraId="1D874CB3">
      <w:pPr>
        <w:jc w:val="center"/>
        <w:rPr>
          <w:rFonts w:ascii="Times New Roman" w:hAnsi="Times New Roman"/>
          <w:b/>
          <w:bCs/>
          <w:sz w:val="84"/>
          <w:szCs w:val="84"/>
        </w:rPr>
      </w:pPr>
      <w:r>
        <w:rPr>
          <w:rFonts w:hint="eastAsia" w:ascii="Times New Roman" w:hAnsi="Times New Roman"/>
          <w:b/>
          <w:bCs/>
          <w:sz w:val="52"/>
          <w:szCs w:val="52"/>
        </w:rPr>
        <w:t>（第三版）</w:t>
      </w:r>
    </w:p>
    <w:p w14:paraId="10E699BF">
      <w:pPr>
        <w:jc w:val="center"/>
        <w:rPr>
          <w:rFonts w:ascii="Times New Roman" w:hAnsi="Times New Roman"/>
          <w:b/>
          <w:bCs/>
          <w:sz w:val="72"/>
          <w:szCs w:val="72"/>
        </w:rPr>
      </w:pPr>
    </w:p>
    <w:p w14:paraId="61D7895F">
      <w:pPr>
        <w:jc w:val="center"/>
        <w:rPr>
          <w:rFonts w:ascii="Times New Roman" w:hAnsi="Times New Roman"/>
          <w:b/>
          <w:bCs/>
          <w:sz w:val="72"/>
          <w:szCs w:val="72"/>
        </w:rPr>
      </w:pPr>
      <w:r>
        <w:rPr>
          <w:rFonts w:hint="eastAsia" w:ascii="Times New Roman" w:hAnsi="Times New Roman"/>
          <w:b/>
          <w:bCs/>
          <w:sz w:val="72"/>
          <w:szCs w:val="72"/>
        </w:rPr>
        <w:t>教案</w:t>
      </w:r>
    </w:p>
    <w:p w14:paraId="1045001B">
      <w:pPr>
        <w:jc w:val="center"/>
        <w:rPr>
          <w:rFonts w:ascii="Times New Roman" w:hAnsi="Times New Roman"/>
          <w:b/>
          <w:bCs/>
          <w:sz w:val="28"/>
          <w:szCs w:val="28"/>
        </w:rPr>
      </w:pPr>
    </w:p>
    <w:p w14:paraId="2EBE2AEC">
      <w:pPr>
        <w:rPr>
          <w:rFonts w:ascii="Times New Roman" w:hAnsi="Times New Roman"/>
          <w:b/>
          <w:bCs/>
          <w:sz w:val="28"/>
          <w:szCs w:val="28"/>
        </w:rPr>
      </w:pPr>
    </w:p>
    <w:p w14:paraId="30F5C08D">
      <w:pPr>
        <w:rPr>
          <w:rFonts w:ascii="Times New Roman" w:hAnsi="Times New Roman"/>
          <w:b/>
          <w:bCs/>
          <w:sz w:val="28"/>
          <w:szCs w:val="28"/>
        </w:rPr>
      </w:pPr>
    </w:p>
    <w:p w14:paraId="47E06570">
      <w:pPr>
        <w:jc w:val="center"/>
        <w:rPr>
          <w:rFonts w:ascii="Times New Roman" w:hAnsi="Times New Roman"/>
          <w:b/>
          <w:bCs/>
          <w:sz w:val="28"/>
          <w:szCs w:val="28"/>
        </w:rPr>
      </w:pPr>
    </w:p>
    <w:p w14:paraId="190ED181">
      <w:pPr>
        <w:jc w:val="center"/>
        <w:rPr>
          <w:rFonts w:ascii="Times New Roman" w:hAnsi="Times New Roman"/>
          <w:b/>
          <w:bCs/>
          <w:sz w:val="28"/>
          <w:szCs w:val="28"/>
        </w:rPr>
      </w:pPr>
    </w:p>
    <w:p w14:paraId="0562FC10">
      <w:pPr>
        <w:jc w:val="center"/>
        <w:rPr>
          <w:rFonts w:ascii="Times New Roman" w:hAnsi="Times New Roman"/>
          <w:b/>
          <w:bCs/>
          <w:sz w:val="28"/>
          <w:szCs w:val="28"/>
        </w:rPr>
      </w:pPr>
    </w:p>
    <w:p w14:paraId="67C356FD">
      <w:pPr>
        <w:rPr>
          <w:rFonts w:ascii="Times New Roman" w:hAnsi="Times New Roman"/>
          <w:b/>
          <w:bCs/>
          <w:sz w:val="28"/>
          <w:szCs w:val="28"/>
        </w:rPr>
      </w:pPr>
    </w:p>
    <w:p w14:paraId="13FF8C41">
      <w:pPr>
        <w:rPr>
          <w:rFonts w:ascii="Times New Roman" w:hAnsi="Times New Roman"/>
          <w:b/>
          <w:bCs/>
          <w:sz w:val="28"/>
          <w:szCs w:val="28"/>
        </w:rPr>
      </w:pPr>
    </w:p>
    <w:p w14:paraId="4A120CBF">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4983CAB1">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4983CAB1">
                      <w:pPr>
                        <w:rPr>
                          <w:color w:val="FFFFFF" w:themeColor="background1"/>
                          <w14:textFill>
                            <w14:noFill/>
                          </w14:textFill>
                        </w:rPr>
                      </w:pPr>
                    </w:p>
                  </w:txbxContent>
                </v:textbox>
              </v:rect>
            </w:pict>
          </mc:Fallback>
        </mc:AlternateContent>
      </w:r>
    </w:p>
    <w:p w14:paraId="3E0A9447">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5CC0D580">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5D31F59C">
      <w:pPr>
        <w:pStyle w:val="2"/>
        <w:bidi w:val="0"/>
        <w:jc w:val="center"/>
      </w:pPr>
      <w:bookmarkStart w:id="5" w:name="_GoBack"/>
      <w:r>
        <w:rPr>
          <w:rFonts w:hint="eastAsia"/>
          <w:lang w:val="en-US" w:eastAsia="zh-CN"/>
        </w:rPr>
        <w:t xml:space="preserve">项目一  </w:t>
      </w:r>
      <w:r>
        <w:rPr>
          <w:rFonts w:hint="eastAsia"/>
        </w:rPr>
        <w:t>中国原始社会和奴隶社会的学前教育</w:t>
      </w:r>
    </w:p>
    <w:bookmarkEnd w:id="5"/>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67CEBEC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1B560F">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72C7E617">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中国原始社会和奴隶社会的学前教育</w:t>
            </w:r>
          </w:p>
        </w:tc>
      </w:tr>
      <w:tr w14:paraId="642AA8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1AF7CCD">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0236774F">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6165D0D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C0D73C7">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7E83A326">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2564AE21">
            <w:pPr>
              <w:spacing w:line="360" w:lineRule="auto"/>
              <w:ind w:firstLine="480" w:firstLineChars="200"/>
              <w:rPr>
                <w:rFonts w:ascii="Times New Roman" w:hAnsi="Times New Roman"/>
                <w:sz w:val="24"/>
                <w:szCs w:val="24"/>
              </w:rPr>
            </w:pPr>
            <w:r>
              <w:rPr>
                <w:rFonts w:hint="eastAsia" w:ascii="Times New Roman" w:hAnsi="Times New Roman"/>
                <w:sz w:val="24"/>
                <w:szCs w:val="24"/>
              </w:rPr>
              <w:t>1.掌握宫廷学前教育的内容。</w:t>
            </w:r>
          </w:p>
          <w:p w14:paraId="56B2F1D3">
            <w:pPr>
              <w:spacing w:line="360" w:lineRule="auto"/>
              <w:ind w:firstLine="480" w:firstLineChars="200"/>
              <w:rPr>
                <w:rFonts w:ascii="Times New Roman" w:hAnsi="Times New Roman"/>
                <w:sz w:val="24"/>
                <w:szCs w:val="24"/>
              </w:rPr>
            </w:pPr>
            <w:r>
              <w:rPr>
                <w:rFonts w:hint="eastAsia" w:ascii="Times New Roman" w:hAnsi="Times New Roman"/>
                <w:sz w:val="24"/>
                <w:szCs w:val="24"/>
              </w:rPr>
              <w:t>2.熟悉中国原始社会儿童教育的起源。</w:t>
            </w:r>
          </w:p>
          <w:p w14:paraId="4D97B05C">
            <w:pPr>
              <w:spacing w:line="360" w:lineRule="auto"/>
              <w:ind w:firstLine="480" w:firstLineChars="200"/>
              <w:rPr>
                <w:rFonts w:ascii="Times New Roman" w:hAnsi="Times New Roman"/>
                <w:sz w:val="24"/>
                <w:szCs w:val="24"/>
              </w:rPr>
            </w:pPr>
            <w:r>
              <w:rPr>
                <w:rFonts w:hint="eastAsia" w:ascii="Times New Roman" w:hAnsi="Times New Roman"/>
                <w:sz w:val="24"/>
                <w:szCs w:val="24"/>
              </w:rPr>
              <w:t>3.了解早期的胎教起源于中国。</w:t>
            </w:r>
          </w:p>
          <w:p w14:paraId="7B6861C4">
            <w:pPr>
              <w:spacing w:line="360" w:lineRule="auto"/>
              <w:ind w:hanging="8"/>
              <w:rPr>
                <w:rFonts w:ascii="Times New Roman" w:hAnsi="Times New Roman"/>
                <w:b/>
                <w:color w:val="806000" w:themeColor="accent4" w:themeShade="80"/>
                <w:sz w:val="24"/>
                <w:szCs w:val="24"/>
              </w:rPr>
            </w:pPr>
            <w:bookmarkStart w:id="0" w:name="OLE_LINK1"/>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662FDCCB">
            <w:pPr>
              <w:spacing w:line="360" w:lineRule="auto"/>
              <w:ind w:left="-6" w:firstLine="480" w:firstLineChars="200"/>
              <w:rPr>
                <w:rFonts w:ascii="Times New Roman" w:hAnsi="宋体"/>
                <w:bCs/>
                <w:sz w:val="24"/>
                <w:szCs w:val="24"/>
              </w:rPr>
            </w:pPr>
            <w:r>
              <w:rPr>
                <w:rFonts w:hint="eastAsia" w:ascii="Times New Roman" w:hAnsi="宋体"/>
                <w:bCs/>
                <w:sz w:val="24"/>
                <w:szCs w:val="24"/>
              </w:rPr>
              <w:t>1.能说出原始社会儿童教育的特点。</w:t>
            </w:r>
          </w:p>
          <w:p w14:paraId="09DDF51F">
            <w:pPr>
              <w:spacing w:line="360" w:lineRule="auto"/>
              <w:ind w:left="-6" w:firstLine="480" w:firstLineChars="200"/>
              <w:rPr>
                <w:rFonts w:ascii="Times New Roman" w:hAnsi="宋体"/>
                <w:bCs/>
                <w:sz w:val="24"/>
                <w:szCs w:val="24"/>
              </w:rPr>
            </w:pPr>
            <w:r>
              <w:rPr>
                <w:rFonts w:hint="eastAsia" w:ascii="Times New Roman" w:hAnsi="宋体"/>
                <w:bCs/>
                <w:sz w:val="24"/>
                <w:szCs w:val="24"/>
              </w:rPr>
              <w:t>2.具备分析宫廷学前教育产生的背景、特点及对后续学前教育发展所产生影响的能力。</w:t>
            </w:r>
          </w:p>
          <w:p w14:paraId="46CBD512">
            <w:pPr>
              <w:spacing w:line="360" w:lineRule="auto"/>
              <w:ind w:left="-6" w:firstLine="480" w:firstLineChars="200"/>
              <w:rPr>
                <w:rFonts w:ascii="Times New Roman" w:hAnsi="宋体"/>
                <w:bCs/>
                <w:sz w:val="24"/>
                <w:szCs w:val="24"/>
              </w:rPr>
            </w:pPr>
            <w:r>
              <w:rPr>
                <w:rFonts w:hint="eastAsia" w:ascii="Times New Roman" w:hAnsi="宋体"/>
                <w:bCs/>
                <w:sz w:val="24"/>
                <w:szCs w:val="24"/>
              </w:rPr>
              <w:t>3.能总结出早期胎教的倡导思想。</w:t>
            </w:r>
          </w:p>
          <w:p w14:paraId="5741776C">
            <w:pPr>
              <w:spacing w:line="360" w:lineRule="auto"/>
              <w:ind w:hanging="8"/>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74114E6C">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通过了解中国奴隶社会对儿童早期教育的指导思想及实施方式，使学生了解中国文化在启蒙教育中的重要意义。</w:t>
            </w:r>
          </w:p>
        </w:tc>
      </w:tr>
      <w:tr w14:paraId="0AAEDE7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5BCFA0">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3576DD37">
            <w:pPr>
              <w:spacing w:line="360" w:lineRule="auto"/>
              <w:ind w:left="-6" w:firstLine="480" w:firstLineChars="200"/>
              <w:rPr>
                <w:rFonts w:ascii="Times New Roman" w:hAnsi="Times New Roman"/>
                <w:sz w:val="24"/>
                <w:szCs w:val="24"/>
              </w:rPr>
            </w:pPr>
            <w:r>
              <w:rPr>
                <w:rFonts w:hint="eastAsia" w:ascii="Times New Roman" w:hAnsi="Times New Roman"/>
                <w:sz w:val="24"/>
                <w:szCs w:val="24"/>
              </w:rPr>
              <w:t>1.原始社会的公育制度及内容。</w:t>
            </w:r>
          </w:p>
          <w:p w14:paraId="0240D70C">
            <w:pPr>
              <w:spacing w:line="360" w:lineRule="auto"/>
              <w:ind w:left="-6" w:firstLine="480" w:firstLineChars="200"/>
              <w:rPr>
                <w:rFonts w:ascii="Times New Roman" w:hAnsi="Times New Roman"/>
                <w:sz w:val="24"/>
                <w:szCs w:val="24"/>
              </w:rPr>
            </w:pPr>
            <w:r>
              <w:rPr>
                <w:rFonts w:hint="eastAsia" w:ascii="Times New Roman" w:hAnsi="Times New Roman"/>
                <w:sz w:val="24"/>
                <w:szCs w:val="24"/>
              </w:rPr>
              <w:t>2.奴隶社会学前教育的特点。</w:t>
            </w:r>
          </w:p>
          <w:p w14:paraId="2CBB1FB8">
            <w:pPr>
              <w:spacing w:line="360" w:lineRule="auto"/>
              <w:ind w:left="-6" w:firstLine="480" w:firstLineChars="200"/>
              <w:rPr>
                <w:rFonts w:ascii="Times New Roman" w:hAnsi="Times New Roman"/>
                <w:sz w:val="24"/>
                <w:szCs w:val="24"/>
              </w:rPr>
            </w:pPr>
            <w:r>
              <w:rPr>
                <w:rFonts w:hint="eastAsia" w:ascii="Times New Roman" w:hAnsi="Times New Roman"/>
                <w:sz w:val="24"/>
                <w:szCs w:val="24"/>
              </w:rPr>
              <w:t>3.宫廷教育形成的原因及特点。</w:t>
            </w:r>
          </w:p>
          <w:p w14:paraId="6CBB7642">
            <w:pPr>
              <w:spacing w:line="360" w:lineRule="auto"/>
              <w:ind w:left="-6" w:firstLine="480" w:firstLineChars="200"/>
              <w:rPr>
                <w:rFonts w:ascii="Times New Roman" w:hAnsi="Times New Roman"/>
                <w:sz w:val="24"/>
                <w:szCs w:val="24"/>
              </w:rPr>
            </w:pPr>
            <w:r>
              <w:rPr>
                <w:rFonts w:hint="eastAsia" w:ascii="Times New Roman" w:hAnsi="Times New Roman"/>
                <w:sz w:val="24"/>
                <w:szCs w:val="24"/>
              </w:rPr>
              <w:t>4.早期胎教的倡导模式。</w:t>
            </w:r>
          </w:p>
        </w:tc>
      </w:tr>
      <w:tr w14:paraId="47EDC93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58668B">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4352470A">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3A2619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49E1E85">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1F7C84DD">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48B04FD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B5FF09">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3FD55880">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1137A19E">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3A3DA50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5B22718D">
            <w:pPr>
              <w:spacing w:line="360" w:lineRule="auto"/>
              <w:ind w:hanging="8"/>
              <w:jc w:val="center"/>
              <w:rPr>
                <w:rFonts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560DA0EE">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12B2A1CB">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395003B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C5FC720">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考勤</w:t>
            </w:r>
          </w:p>
          <w:p w14:paraId="48822ECC">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p>
        </w:tc>
        <w:tc>
          <w:tcPr>
            <w:tcW w:w="7479" w:type="dxa"/>
            <w:tcBorders>
              <w:tl2br w:val="nil"/>
              <w:tr2bl w:val="nil"/>
            </w:tcBorders>
            <w:vAlign w:val="center"/>
          </w:tcPr>
          <w:p w14:paraId="779E83F0">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518F648B">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7D0BBABF">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7312962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1717FFE">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1982EDC2">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6C41F563">
            <w:pPr>
              <w:widowControl/>
              <w:spacing w:line="360" w:lineRule="auto"/>
              <w:jc w:val="left"/>
              <w:rPr>
                <w:rFonts w:ascii="Times New Roman" w:hAnsi="Times New Roman"/>
                <w:bCs/>
                <w:color w:val="C00000"/>
                <w:sz w:val="24"/>
                <w:szCs w:val="24"/>
              </w:rPr>
            </w:pPr>
            <w:r>
              <w:rPr>
                <w:rFonts w:hint="eastAsia" w:ascii="Times New Roman" w:hAnsi="Times New Roman"/>
                <w:color w:val="C00000"/>
                <w:sz w:val="24"/>
                <w:szCs w:val="24"/>
              </w:rPr>
              <w:t>【教师】讲解中国原始社会的儿童教育</w:t>
            </w:r>
          </w:p>
          <w:p w14:paraId="74570C89">
            <w:pPr>
              <w:spacing w:line="360" w:lineRule="auto"/>
              <w:ind w:firstLine="482" w:firstLineChars="200"/>
              <w:rPr>
                <w:rFonts w:ascii="Times New Roman" w:hAnsi="Times New Roman"/>
                <w:bCs/>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一、</w:t>
            </w:r>
            <w:r>
              <w:rPr>
                <w:rFonts w:hint="eastAsia" w:ascii="Times New Roman" w:hAnsi="Times New Roman"/>
                <w:b/>
                <w:color w:val="000000" w:themeColor="text1"/>
                <w:sz w:val="24"/>
                <w:szCs w:val="24"/>
                <w14:textFill>
                  <w14:solidFill>
                    <w14:schemeClr w14:val="tx1"/>
                  </w14:solidFill>
                </w14:textFill>
              </w:rPr>
              <w:t>原始社会儿童社会公育的实施</w:t>
            </w:r>
          </w:p>
          <w:p w14:paraId="0BFEE834">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原始社会对儿童实施的社会公育内容：</w:t>
            </w:r>
          </w:p>
          <w:p w14:paraId="54BC614A">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（一）生活和劳动教育。如捕猎、饲养；采集、种植；建筑居所；缝制衣服；军事</w:t>
            </w:r>
          </w:p>
          <w:p w14:paraId="70AC0A01">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（二）思想教育。道德教育与宗教教育（敬神仪式、禁忌）</w:t>
            </w:r>
          </w:p>
          <w:p w14:paraId="2A4AE8BF">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（三）审美意识教育。歌舞、音乐、绘画（与宗教祭祀有关）</w:t>
            </w:r>
          </w:p>
          <w:p w14:paraId="33AD27B7">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（四）军事体育教育。锻炼体魄、使用武  器、作战方法</w:t>
            </w:r>
          </w:p>
          <w:p w14:paraId="4E4DEECA">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二、原始社会后期儿童公育机构的产生</w:t>
            </w:r>
          </w:p>
          <w:p w14:paraId="1BDEEEBF">
            <w:pPr>
              <w:spacing w:line="360" w:lineRule="auto"/>
              <w:ind w:firstLine="960" w:firstLineChars="4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庠：对儿童实施社会公育的专门机构，学校的雏形。</w:t>
            </w:r>
          </w:p>
          <w:p w14:paraId="24FD1647">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drawing>
                <wp:anchor distT="0" distB="0" distL="114300" distR="114300" simplePos="0" relativeHeight="251660288" behindDoc="0" locked="0" layoutInCell="1" allowOverlap="1">
                  <wp:simplePos x="0" y="0"/>
                  <wp:positionH relativeFrom="column">
                    <wp:posOffset>697230</wp:posOffset>
                  </wp:positionH>
                  <wp:positionV relativeFrom="paragraph">
                    <wp:posOffset>47625</wp:posOffset>
                  </wp:positionV>
                  <wp:extent cx="3379470" cy="530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79470" cy="530225"/>
                          </a:xfrm>
                          <a:prstGeom prst="rect">
                            <a:avLst/>
                          </a:prstGeom>
                          <a:noFill/>
                        </pic:spPr>
                      </pic:pic>
                    </a:graphicData>
                  </a:graphic>
                </wp:anchor>
              </w:drawing>
            </w:r>
          </w:p>
          <w:p w14:paraId="72417007">
            <w:pPr>
              <w:spacing w:line="360" w:lineRule="auto"/>
              <w:rPr>
                <w:rFonts w:ascii="Times New Roman" w:hAnsi="Times New Roman"/>
                <w:b/>
                <w:color w:val="000000" w:themeColor="text1"/>
                <w:sz w:val="24"/>
                <w:szCs w:val="24"/>
                <w14:textFill>
                  <w14:solidFill>
                    <w14:schemeClr w14:val="tx1"/>
                  </w14:solidFill>
                </w14:textFill>
              </w:rPr>
            </w:pPr>
          </w:p>
          <w:p w14:paraId="7A5E0FC4">
            <w:pPr>
              <w:spacing w:line="360" w:lineRule="auto"/>
              <w:ind w:firstLine="960" w:firstLineChars="4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据史籍记载，“庠”是虞舜时代的学校名称，“庠”还只能说是学校的雏型，是原始社会养老和实施儿童公育的机构或场所。“庠”后来又具有对儿童实施保育和教养的功能。</w:t>
            </w:r>
          </w:p>
          <w:p w14:paraId="7775396B">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三、原始社会儿童教育的特点</w:t>
            </w:r>
          </w:p>
          <w:p w14:paraId="703A4C00">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（一）对儿童实施社会公育。</w:t>
            </w:r>
          </w:p>
          <w:p w14:paraId="5913E99F">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（二）教育没有专职人员。</w:t>
            </w:r>
          </w:p>
          <w:p w14:paraId="5C5FD088">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（三）以生活经验为教育内容。  </w:t>
            </w:r>
          </w:p>
          <w:p w14:paraId="05561D06">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（四）教育手段局限于言传身教。</w:t>
            </w:r>
          </w:p>
          <w:p w14:paraId="6C0CDFF1">
            <w:pPr>
              <w:autoSpaceDE w:val="0"/>
              <w:spacing w:line="360" w:lineRule="auto"/>
              <w:ind w:firstLine="480" w:firstLineChars="200"/>
              <w:jc w:val="left"/>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（五）教育活动没有专门的场所。</w:t>
            </w:r>
          </w:p>
          <w:p w14:paraId="3948CDC8">
            <w:pPr>
              <w:autoSpaceDE w:val="0"/>
              <w:spacing w:line="360" w:lineRule="auto"/>
              <w:jc w:val="left"/>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08093CB2">
            <w:pPr>
              <w:autoSpaceDE w:val="0"/>
              <w:spacing w:line="360" w:lineRule="auto"/>
              <w:ind w:firstLine="723" w:firstLineChars="300"/>
              <w:jc w:val="left"/>
              <w:rPr>
                <w:rFonts w:ascii="Times New Roman" w:hAnsi="Times New Roman"/>
                <w:b/>
                <w:sz w:val="24"/>
                <w:szCs w:val="24"/>
              </w:rPr>
            </w:pPr>
            <w:r>
              <w:rPr>
                <w:rFonts w:hint="eastAsia" w:ascii="Times New Roman" w:hAnsi="Times New Roman"/>
                <w:b/>
                <w:sz w:val="24"/>
                <w:szCs w:val="24"/>
              </w:rPr>
              <w:t>儿童观：儿童是父母的隶属品</w:t>
            </w:r>
          </w:p>
        </w:tc>
        <w:tc>
          <w:tcPr>
            <w:tcW w:w="1915" w:type="dxa"/>
            <w:tcBorders>
              <w:tl2br w:val="nil"/>
              <w:tr2bl w:val="nil"/>
            </w:tcBorders>
            <w:vAlign w:val="center"/>
          </w:tcPr>
          <w:p w14:paraId="2BEC7F10">
            <w:pPr>
              <w:spacing w:line="360" w:lineRule="auto"/>
              <w:rPr>
                <w:rFonts w:ascii="Times New Roman" w:hAnsi="Times New Roman"/>
                <w:sz w:val="24"/>
                <w:szCs w:val="24"/>
              </w:rPr>
            </w:pPr>
            <w:r>
              <w:rPr>
                <w:rFonts w:hint="eastAsia" w:ascii="Times New Roman" w:hAnsi="Times New Roman"/>
                <w:sz w:val="24"/>
                <w:szCs w:val="24"/>
              </w:rPr>
              <w:t>通过案例导入，讲解原始社会儿童教育的雏形，让学生更加仔细的阅读，从而激发学生的学习欲望。</w:t>
            </w:r>
          </w:p>
          <w:p w14:paraId="456478DF">
            <w:pPr>
              <w:rPr>
                <w:rFonts w:ascii="Times New Roman" w:hAnsi="Times New Roman"/>
                <w:sz w:val="24"/>
                <w:szCs w:val="24"/>
              </w:rPr>
            </w:pPr>
          </w:p>
          <w:p w14:paraId="386195B0">
            <w:pPr>
              <w:rPr>
                <w:rFonts w:ascii="Times New Roman" w:hAnsi="Times New Roman"/>
                <w:sz w:val="24"/>
                <w:szCs w:val="24"/>
              </w:rPr>
            </w:pPr>
          </w:p>
          <w:p w14:paraId="30EF32BD">
            <w:pPr>
              <w:rPr>
                <w:rFonts w:ascii="Times New Roman" w:hAnsi="Times New Roman"/>
                <w:sz w:val="24"/>
                <w:szCs w:val="24"/>
              </w:rPr>
            </w:pPr>
          </w:p>
          <w:p w14:paraId="3AF37F7A">
            <w:pPr>
              <w:rPr>
                <w:rFonts w:ascii="Times New Roman" w:hAnsi="Times New Roman"/>
                <w:sz w:val="24"/>
                <w:szCs w:val="24"/>
              </w:rPr>
            </w:pPr>
          </w:p>
          <w:p w14:paraId="737A3C5D">
            <w:pPr>
              <w:rPr>
                <w:rFonts w:ascii="Times New Roman" w:hAnsi="Times New Roman"/>
                <w:sz w:val="24"/>
                <w:szCs w:val="24"/>
              </w:rPr>
            </w:pPr>
          </w:p>
          <w:p w14:paraId="6BA6E68A">
            <w:pPr>
              <w:rPr>
                <w:rFonts w:ascii="Times New Roman" w:hAnsi="Times New Roman"/>
                <w:sz w:val="24"/>
                <w:szCs w:val="24"/>
              </w:rPr>
            </w:pPr>
          </w:p>
          <w:p w14:paraId="1BE59167">
            <w:pPr>
              <w:rPr>
                <w:rFonts w:ascii="Times New Roman" w:hAnsi="Times New Roman"/>
                <w:sz w:val="24"/>
                <w:szCs w:val="24"/>
              </w:rPr>
            </w:pPr>
          </w:p>
          <w:p w14:paraId="52AD2791">
            <w:pPr>
              <w:rPr>
                <w:rFonts w:ascii="Times New Roman" w:hAnsi="Times New Roman"/>
                <w:sz w:val="24"/>
                <w:szCs w:val="24"/>
              </w:rPr>
            </w:pPr>
          </w:p>
          <w:p w14:paraId="3948B19A">
            <w:pPr>
              <w:rPr>
                <w:rFonts w:ascii="Times New Roman" w:hAnsi="Times New Roman"/>
                <w:sz w:val="24"/>
                <w:szCs w:val="24"/>
              </w:rPr>
            </w:pPr>
          </w:p>
          <w:p w14:paraId="2A0F414B">
            <w:pPr>
              <w:rPr>
                <w:rFonts w:ascii="Times New Roman" w:hAnsi="Times New Roman"/>
                <w:sz w:val="24"/>
                <w:szCs w:val="24"/>
              </w:rPr>
            </w:pPr>
          </w:p>
          <w:p w14:paraId="337B06FF">
            <w:pPr>
              <w:rPr>
                <w:rFonts w:ascii="Times New Roman" w:hAnsi="Times New Roman"/>
                <w:sz w:val="24"/>
                <w:szCs w:val="24"/>
              </w:rPr>
            </w:pPr>
          </w:p>
          <w:p w14:paraId="5E885502">
            <w:pPr>
              <w:rPr>
                <w:rFonts w:ascii="Times New Roman" w:hAnsi="Times New Roman"/>
                <w:sz w:val="24"/>
                <w:szCs w:val="24"/>
              </w:rPr>
            </w:pPr>
          </w:p>
          <w:p w14:paraId="3E12CEE7">
            <w:pPr>
              <w:rPr>
                <w:rFonts w:ascii="Times New Roman" w:hAnsi="Times New Roman"/>
                <w:sz w:val="24"/>
                <w:szCs w:val="24"/>
              </w:rPr>
            </w:pPr>
          </w:p>
          <w:p w14:paraId="34AE2B19">
            <w:pPr>
              <w:rPr>
                <w:rFonts w:ascii="Times New Roman" w:hAnsi="Times New Roman"/>
                <w:sz w:val="24"/>
                <w:szCs w:val="24"/>
              </w:rPr>
            </w:pPr>
          </w:p>
          <w:p w14:paraId="0F66D9E1">
            <w:pPr>
              <w:rPr>
                <w:rFonts w:ascii="Times New Roman" w:hAnsi="Times New Roman"/>
                <w:sz w:val="24"/>
                <w:szCs w:val="24"/>
              </w:rPr>
            </w:pPr>
          </w:p>
        </w:tc>
      </w:tr>
      <w:tr w14:paraId="01A8C12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193EC87">
            <w:pPr>
              <w:ind w:hanging="8"/>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rPr>
              <w:t>课堂小结（3min）</w:t>
            </w:r>
          </w:p>
        </w:tc>
        <w:tc>
          <w:tcPr>
            <w:tcW w:w="7479" w:type="dxa"/>
            <w:tcBorders>
              <w:tl2br w:val="nil"/>
              <w:tr2bl w:val="nil"/>
            </w:tcBorders>
            <w:vAlign w:val="center"/>
          </w:tcPr>
          <w:p w14:paraId="48C5602A">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3046E967">
            <w:pPr>
              <w:spacing w:line="360" w:lineRule="auto"/>
              <w:ind w:firstLine="480" w:firstLineChars="200"/>
              <w:rPr>
                <w:rFonts w:hAnsi="宋体"/>
                <w:bCs/>
                <w:sz w:val="24"/>
                <w:szCs w:val="24"/>
              </w:rPr>
            </w:pPr>
            <w:r>
              <w:rPr>
                <w:rFonts w:hint="eastAsia" w:hAnsi="宋体"/>
                <w:bCs/>
                <w:sz w:val="24"/>
                <w:szCs w:val="24"/>
              </w:rPr>
              <w:t>这节课我们一起学习了解：原始社会儿童公育机构的产生、实施、特点。</w:t>
            </w:r>
          </w:p>
        </w:tc>
        <w:tc>
          <w:tcPr>
            <w:tcW w:w="1915" w:type="dxa"/>
            <w:tcBorders>
              <w:tl2br w:val="nil"/>
              <w:tr2bl w:val="nil"/>
            </w:tcBorders>
            <w:vAlign w:val="center"/>
          </w:tcPr>
          <w:p w14:paraId="621C7FB5">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6C573F4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192B030">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0096ADB2">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3463CB37">
            <w:pPr>
              <w:spacing w:line="360" w:lineRule="auto"/>
              <w:rPr>
                <w:rFonts w:ascii="宋体" w:hAnsi="宋体" w:cs="宋体"/>
                <w:bCs/>
                <w:color w:val="C00000"/>
                <w:sz w:val="24"/>
                <w:szCs w:val="24"/>
                <w:lang w:bidi="ar"/>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中国奴隶社会儿童的学前教育</w:t>
            </w:r>
          </w:p>
          <w:p w14:paraId="658F47F9">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一、学前教育计划的制定</w:t>
            </w:r>
          </w:p>
          <w:p w14:paraId="2F59056A">
            <w:pPr>
              <w:spacing w:line="360" w:lineRule="auto"/>
              <w:ind w:firstLine="960" w:firstLineChars="400"/>
              <w:rPr>
                <w:rFonts w:ascii="宋体" w:hAnsi="宋体" w:cs="宋体"/>
                <w:color w:val="000000"/>
                <w:sz w:val="24"/>
                <w:szCs w:val="24"/>
                <w:lang w:bidi="ar"/>
              </w:rPr>
            </w:pPr>
            <w:r>
              <w:rPr>
                <w:rFonts w:hint="eastAsia" w:ascii="宋体" w:hAnsi="宋体" w:cs="宋体"/>
                <w:color w:val="000000"/>
                <w:sz w:val="24"/>
                <w:szCs w:val="24"/>
                <w:lang w:bidi="ar"/>
              </w:rPr>
              <w:t>我国教育史上最早关于学前教育的记录</w:t>
            </w:r>
          </w:p>
          <w:p w14:paraId="3B69B4E8">
            <w:pPr>
              <w:spacing w:line="360" w:lineRule="auto"/>
              <w:jc w:val="left"/>
              <w:rPr>
                <w:rFonts w:ascii="宋体" w:hAnsi="宋体" w:cs="宋体"/>
                <w:bCs/>
                <w:color w:val="000000"/>
                <w:sz w:val="24"/>
                <w:szCs w:val="24"/>
                <w:lang w:bidi="ar"/>
              </w:rPr>
            </w:pPr>
            <w:r>
              <w:rPr>
                <w:rFonts w:hint="eastAsia" w:ascii="宋体" w:hAnsi="宋体" w:cs="宋体"/>
                <w:bCs/>
                <w:color w:val="000000"/>
                <w:sz w:val="24"/>
                <w:szCs w:val="24"/>
                <w:lang w:bidi="ar"/>
              </w:rPr>
              <w:t>最早的记载见于《礼记•内则》中反映了西周王公贵族子弟的教育状况，共包括了20年的教育计划，其中详细记载了上小学前的家庭教育即学前教育计划。</w:t>
            </w:r>
          </w:p>
          <w:p w14:paraId="302C02C8">
            <w:pPr>
              <w:spacing w:line="360" w:lineRule="auto"/>
              <w:ind w:firstLine="482" w:firstLineChars="200"/>
              <w:rPr>
                <w:rFonts w:ascii="宋体" w:hAnsi="宋体" w:cs="宋体"/>
                <w:b/>
                <w:color w:val="000000"/>
                <w:sz w:val="24"/>
                <w:szCs w:val="24"/>
                <w:lang w:bidi="ar"/>
              </w:rPr>
            </w:pPr>
            <w:bookmarkStart w:id="1" w:name="OLE_LINK5"/>
            <w:r>
              <w:rPr>
                <w:rFonts w:hint="eastAsia" w:ascii="宋体" w:hAnsi="宋体" w:cs="宋体"/>
                <w:b/>
                <w:color w:val="000000"/>
                <w:sz w:val="24"/>
                <w:szCs w:val="24"/>
                <w:lang w:bidi="ar"/>
              </w:rPr>
              <w:t>二、奴隶社会的宫廷教育</w:t>
            </w:r>
          </w:p>
          <w:bookmarkEnd w:id="1"/>
          <w:p w14:paraId="7FA93561">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宫廷学前教育是家庭教育的一种特殊形式，它是以处于学龄前的世子为教养对象，由朝廷委任德高望重的官员担任教师，在宫廷内实施的教育。从广义上讲，它包括实施于天子宫廷内的学前教育和实施于各诸侯王宫内的学前教育。</w:t>
            </w:r>
          </w:p>
          <w:p w14:paraId="21C508CD">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保傅制度：是指朝廷内设有专门的师、保、傅官以对君主、太子进行教谕的制度。</w:t>
            </w:r>
          </w:p>
          <w:p w14:paraId="3F97FC60">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师保傅教育制度：三公：师、保、傅</w:t>
            </w:r>
          </w:p>
          <w:p w14:paraId="3E19EB8B">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乳保教育制度：是指在后宫挑选女子担任乳母、保母等，以承担保育、教导太子、世子事务的制度。</w:t>
            </w:r>
          </w:p>
          <w:p w14:paraId="24CD379D">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乳保（备三母）教育制度：三母：子师、慈母、保姆</w:t>
            </w:r>
          </w:p>
          <w:p w14:paraId="0B3FFA39">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三、早期胎教的实施</w:t>
            </w:r>
          </w:p>
          <w:p w14:paraId="30B4F25A">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我国是最早提出并实施胎教的国家。</w:t>
            </w:r>
          </w:p>
          <w:p w14:paraId="58C48CEC">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最早实施胎教的是西周文王的母亲太任。</w:t>
            </w:r>
          </w:p>
          <w:p w14:paraId="6B228F49">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开始实施于帝王之家、宫廷之内；到春秋战国时期，开始走出宫廷。</w:t>
            </w:r>
          </w:p>
          <w:p w14:paraId="512D491B">
            <w:pPr>
              <w:spacing w:line="360" w:lineRule="auto"/>
              <w:ind w:firstLine="482" w:firstLineChars="200"/>
              <w:rPr>
                <w:rFonts w:ascii="宋体" w:hAnsi="宋体" w:cs="宋体"/>
                <w:b/>
                <w:bCs/>
                <w:color w:val="000000"/>
                <w:sz w:val="24"/>
                <w:szCs w:val="24"/>
                <w:lang w:bidi="ar"/>
              </w:rPr>
            </w:pPr>
            <w:r>
              <w:rPr>
                <w:rFonts w:hint="eastAsia" w:ascii="宋体" w:hAnsi="宋体" w:cs="宋体"/>
                <w:b/>
                <w:bCs/>
                <w:color w:val="000000"/>
                <w:sz w:val="24"/>
                <w:szCs w:val="24"/>
                <w:lang w:bidi="ar"/>
              </w:rPr>
              <w:t>四、奴隶社会学前教育的特点</w:t>
            </w:r>
          </w:p>
          <w:p w14:paraId="7FDF77A9">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（一）家庭承担了学前儿童教育的任务，原始社会的儿童社会公育已经消失。</w:t>
            </w:r>
          </w:p>
          <w:p w14:paraId="7B19886C">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（二）奴隶主贵族垄断着受教育的权利，学前儿童教育仅限于奴隶主贵族的家庭中实施。</w:t>
            </w:r>
          </w:p>
          <w:p w14:paraId="2F10FA14">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（三）学前教育与学校教育已有了较明确的年龄划分，但由于古代没有统一的小学教育体系，因此对入学的年龄规定没有统一的要求。</w:t>
            </w:r>
          </w:p>
          <w:p w14:paraId="4054D610">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（四）学前教育具有鲜明的阶级性，制定了相应的学前教育计划。</w:t>
            </w:r>
          </w:p>
          <w:p w14:paraId="37405105">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（五）奴隶社会的最高统治者对学前教育尤为重视，不仅建立了针对君主教育的保傅教育制度与乳保教育制度，还提出了实施胎教的要求。</w:t>
            </w:r>
          </w:p>
          <w:p w14:paraId="5C2EDF94">
            <w:pPr>
              <w:spacing w:line="360" w:lineRule="auto"/>
              <w:rPr>
                <w:rFonts w:ascii="Times New Roman" w:hAnsi="Times New Roman"/>
                <w:sz w:val="24"/>
                <w:szCs w:val="24"/>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tc>
        <w:tc>
          <w:tcPr>
            <w:tcW w:w="1915" w:type="dxa"/>
            <w:tcBorders>
              <w:tl2br w:val="nil"/>
              <w:tr2bl w:val="nil"/>
            </w:tcBorders>
            <w:vAlign w:val="center"/>
          </w:tcPr>
          <w:p w14:paraId="585BBBAF">
            <w:pPr>
              <w:spacing w:line="360" w:lineRule="auto"/>
              <w:rPr>
                <w:rFonts w:ascii="Times New Roman" w:hAnsi="Times New Roman"/>
                <w:bCs/>
                <w:sz w:val="24"/>
                <w:szCs w:val="24"/>
              </w:rPr>
            </w:pPr>
            <w:r>
              <w:rPr>
                <w:rFonts w:hint="eastAsia" w:ascii="Times New Roman" w:hAnsi="Times New Roman"/>
                <w:bCs/>
                <w:sz w:val="24"/>
                <w:szCs w:val="24"/>
              </w:rPr>
              <w:t>通过教师讲解，了解中国奴隶社会儿童的学前教育的基本理论知识。</w:t>
            </w:r>
          </w:p>
        </w:tc>
      </w:tr>
      <w:tr w14:paraId="6EA9E8B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A559F30">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48454992">
            <w:pPr>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0AF6728A">
            <w:pPr>
              <w:spacing w:line="360" w:lineRule="auto"/>
              <w:rPr>
                <w:rFonts w:ascii="Times New Roman" w:hAnsi="Times New Roman"/>
                <w:sz w:val="24"/>
                <w:szCs w:val="24"/>
              </w:rPr>
            </w:pPr>
            <w:bookmarkStart w:id="2" w:name="OLE_LINK2"/>
            <w:r>
              <w:rPr>
                <w:rFonts w:hint="eastAsia" w:ascii="宋体" w:hAnsi="宋体" w:cs="宋体"/>
                <w:color w:val="CC0066"/>
                <w:sz w:val="24"/>
                <w:szCs w:val="24"/>
                <w:lang w:bidi="ar"/>
              </w:rPr>
              <w:t>【教师】回顾和总结本节课的知识点。</w:t>
            </w:r>
          </w:p>
          <w:bookmarkEnd w:id="2"/>
          <w:p w14:paraId="42660D97">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这节课我们一起学习了解了中国奴隶社会儿童的学前教育</w:t>
            </w:r>
          </w:p>
        </w:tc>
        <w:tc>
          <w:tcPr>
            <w:tcW w:w="1915" w:type="dxa"/>
            <w:tcBorders>
              <w:tl2br w:val="nil"/>
              <w:tr2bl w:val="nil"/>
            </w:tcBorders>
            <w:vAlign w:val="center"/>
          </w:tcPr>
          <w:p w14:paraId="3B64F634">
            <w:pPr>
              <w:spacing w:line="360" w:lineRule="auto"/>
              <w:rPr>
                <w:rFonts w:ascii="Times New Roman" w:hAnsi="Times New Roman"/>
                <w:sz w:val="24"/>
                <w:szCs w:val="24"/>
              </w:rPr>
            </w:pPr>
            <w:bookmarkStart w:id="3" w:name="OLE_LINK4"/>
            <w:bookmarkStart w:id="4" w:name="OLE_LINK3"/>
            <w:r>
              <w:rPr>
                <w:rFonts w:hint="eastAsia" w:ascii="宋体" w:hAnsi="宋体" w:cs="宋体"/>
                <w:sz w:val="24"/>
                <w:szCs w:val="24"/>
                <w:lang w:bidi="ar"/>
              </w:rPr>
              <w:t>通过对所学知识的回顾，培养学生的归纳总结能力</w:t>
            </w:r>
            <w:bookmarkEnd w:id="3"/>
            <w:bookmarkEnd w:id="4"/>
          </w:p>
        </w:tc>
      </w:tr>
      <w:tr w14:paraId="3AA5A9B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EAE9200">
            <w:pPr>
              <w:ind w:left="8" w:hanging="8"/>
              <w:jc w:val="center"/>
              <w:rPr>
                <w:rFonts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687FCE7A">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74E969BB">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5985DCB4">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4591F92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E7A1B39">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185150B6">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tbl>
    <w:p w14:paraId="7024DF3D"/>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n-cs">
    <w:altName w:val="Latha"/>
    <w:panose1 w:val="00000000000000000000"/>
    <w:charset w:val="00"/>
    <w:family w:val="roman"/>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E7F2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FF02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9CEDB">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D9374">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948E5">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460BA">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4B51"/>
    <w:rsid w:val="002878FB"/>
    <w:rsid w:val="00287C28"/>
    <w:rsid w:val="00291909"/>
    <w:rsid w:val="00292FEA"/>
    <w:rsid w:val="002A0216"/>
    <w:rsid w:val="002A2535"/>
    <w:rsid w:val="002A33A8"/>
    <w:rsid w:val="002A404C"/>
    <w:rsid w:val="002A4158"/>
    <w:rsid w:val="002B38E7"/>
    <w:rsid w:val="002B7185"/>
    <w:rsid w:val="002C110C"/>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112EC"/>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71CB7"/>
    <w:rsid w:val="00774A06"/>
    <w:rsid w:val="007A1149"/>
    <w:rsid w:val="007A45BB"/>
    <w:rsid w:val="007B59A7"/>
    <w:rsid w:val="007C5ECB"/>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C155B"/>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478F"/>
    <w:rsid w:val="00AC774E"/>
    <w:rsid w:val="00AD0743"/>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65E83"/>
    <w:rsid w:val="00C710BF"/>
    <w:rsid w:val="00C757FF"/>
    <w:rsid w:val="00C75A36"/>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4A21"/>
    <w:rsid w:val="00F96231"/>
    <w:rsid w:val="00FC1E8A"/>
    <w:rsid w:val="00FD29F5"/>
    <w:rsid w:val="00FD5DA0"/>
    <w:rsid w:val="00FF43FF"/>
    <w:rsid w:val="00FF4BDE"/>
    <w:rsid w:val="01CD1FA1"/>
    <w:rsid w:val="027B08F2"/>
    <w:rsid w:val="061F1E41"/>
    <w:rsid w:val="0AC91BFE"/>
    <w:rsid w:val="0D2F326C"/>
    <w:rsid w:val="0EFB3964"/>
    <w:rsid w:val="138E17D4"/>
    <w:rsid w:val="152A0BBA"/>
    <w:rsid w:val="16527C12"/>
    <w:rsid w:val="1FB84519"/>
    <w:rsid w:val="218A5BED"/>
    <w:rsid w:val="24B477DD"/>
    <w:rsid w:val="28B578A7"/>
    <w:rsid w:val="2C8061E4"/>
    <w:rsid w:val="322A12C5"/>
    <w:rsid w:val="333E3614"/>
    <w:rsid w:val="34AD60CD"/>
    <w:rsid w:val="368D542E"/>
    <w:rsid w:val="388B134B"/>
    <w:rsid w:val="3EB371A6"/>
    <w:rsid w:val="436C72A2"/>
    <w:rsid w:val="43CD7F64"/>
    <w:rsid w:val="44B33A23"/>
    <w:rsid w:val="45C91BBA"/>
    <w:rsid w:val="4C7F0E23"/>
    <w:rsid w:val="5A7C6694"/>
    <w:rsid w:val="5C2D08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1849</Words>
  <Characters>1908</Characters>
  <Lines>14</Lines>
  <Paragraphs>4</Paragraphs>
  <TotalTime>748</TotalTime>
  <ScaleCrop>false</ScaleCrop>
  <LinksUpToDate>false</LinksUpToDate>
  <CharactersWithSpaces>1914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2025-07-22T07:38:00Z</dcterms:created>
  <dc:creator>DELL</dc:creator>
  <cp:lastModifiedBy>六月</cp:lastModifiedBy>
  <dcterms:modified xsi:type="dcterms:W3CDTF">2025-08-11T05:56:03Z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